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E5" w:rsidRDefault="00E763A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Turniej Tenisa Stołowego ŻOKiS 2014</w:t>
      </w:r>
    </w:p>
    <w:p w:rsidR="00CF26E5" w:rsidRDefault="00E763AC">
      <w:r>
        <w:br/>
      </w:r>
      <w:r>
        <w:br/>
      </w:r>
      <w:r>
        <w:rPr>
          <w:b/>
          <w:sz w:val="28"/>
          <w:szCs w:val="28"/>
        </w:rPr>
        <w:t xml:space="preserve">Turniej zostanie rozegrany w dniu </w:t>
      </w:r>
      <w:r>
        <w:rPr>
          <w:b/>
          <w:sz w:val="28"/>
          <w:szCs w:val="28"/>
          <w:u w:val="single"/>
        </w:rPr>
        <w:t>30.01.2014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Godzina rozpoczęcia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14.00 rozpoczęcie turnieju</w:t>
      </w:r>
      <w:r>
        <w:rPr>
          <w:sz w:val="28"/>
          <w:szCs w:val="28"/>
        </w:rPr>
        <w:br/>
      </w:r>
    </w:p>
    <w:p w:rsidR="00CF26E5" w:rsidRDefault="00E763AC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Turniej tenisa stołowego zostanie rozegrany w </w:t>
      </w:r>
      <w:r>
        <w:rPr>
          <w:b/>
          <w:sz w:val="28"/>
          <w:szCs w:val="28"/>
          <w:u w:val="single"/>
        </w:rPr>
        <w:t>trzech</w:t>
      </w:r>
      <w:r>
        <w:rPr>
          <w:sz w:val="28"/>
          <w:szCs w:val="28"/>
        </w:rPr>
        <w:t xml:space="preserve"> kategoriach wiekowych:</w:t>
      </w:r>
    </w:p>
    <w:p w:rsidR="00CF26E5" w:rsidRDefault="00E763AC">
      <w:pPr>
        <w:pStyle w:val="Akapitzlist"/>
        <w:ind w:left="1068"/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a) dzieci ze </w:t>
      </w:r>
      <w:r>
        <w:rPr>
          <w:b/>
          <w:sz w:val="28"/>
          <w:szCs w:val="28"/>
          <w:u w:val="single"/>
        </w:rPr>
        <w:t>szkoły podstawowej klasy 4-6</w:t>
      </w:r>
      <w:r>
        <w:rPr>
          <w:sz w:val="28"/>
          <w:szCs w:val="28"/>
        </w:rPr>
        <w:t xml:space="preserve"> wymagana legitymacja do potwierdzenia      wieku uczestnika oraz pisemna zgoda opiekuna na udział w turnieju.</w:t>
      </w:r>
    </w:p>
    <w:p w:rsidR="00CF26E5" w:rsidRDefault="00E763AC">
      <w:pPr>
        <w:pStyle w:val="Akapitzlist"/>
        <w:ind w:left="1068"/>
      </w:pPr>
      <w:r>
        <w:rPr>
          <w:sz w:val="28"/>
          <w:szCs w:val="28"/>
        </w:rPr>
        <w:t xml:space="preserve">b) młodzież z </w:t>
      </w:r>
      <w:r>
        <w:rPr>
          <w:b/>
          <w:sz w:val="28"/>
          <w:szCs w:val="28"/>
          <w:u w:val="single"/>
        </w:rPr>
        <w:t>gimnazjum klas 1-3</w:t>
      </w:r>
      <w:r>
        <w:rPr>
          <w:sz w:val="28"/>
          <w:szCs w:val="28"/>
        </w:rPr>
        <w:t xml:space="preserve"> wymagana legitymacja do potwierdzenia wi</w:t>
      </w:r>
      <w:r>
        <w:rPr>
          <w:sz w:val="28"/>
          <w:szCs w:val="28"/>
        </w:rPr>
        <w:t>eku uczestnika oraz pisemna zgoda opiekuna na udział w turnieju.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c) </w:t>
      </w:r>
      <w:r>
        <w:rPr>
          <w:b/>
          <w:sz w:val="28"/>
          <w:szCs w:val="28"/>
          <w:u w:val="single"/>
        </w:rPr>
        <w:t>kategoria open</w:t>
      </w:r>
      <w:r>
        <w:rPr>
          <w:sz w:val="28"/>
          <w:szCs w:val="28"/>
        </w:rPr>
        <w:t xml:space="preserve"> dla wszystkich chętnych dorosłych mieszkańców Gminy Cedry Wielkie</w:t>
      </w:r>
    </w:p>
    <w:p w:rsidR="00CF26E5" w:rsidRDefault="00CF26E5">
      <w:pPr>
        <w:pStyle w:val="Akapitzlist"/>
        <w:ind w:left="1068"/>
        <w:rPr>
          <w:sz w:val="28"/>
          <w:szCs w:val="28"/>
        </w:rPr>
      </w:pPr>
    </w:p>
    <w:p w:rsidR="00CF26E5" w:rsidRDefault="00E763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Liczba uczestników turnieju zgłoszonych do gry w dniu 30.01.14 zdecyduje o formie rozegrania turnieju.</w:t>
      </w:r>
    </w:p>
    <w:p w:rsidR="00CF26E5" w:rsidRDefault="00E763AC">
      <w:pPr>
        <w:ind w:left="1068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>W</w:t>
      </w:r>
      <w:r>
        <w:rPr>
          <w:sz w:val="28"/>
          <w:szCs w:val="28"/>
        </w:rPr>
        <w:t xml:space="preserve"> zależności od liczby uczestników: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w systemie pucharowym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w systemie grupowym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w systemie każdy z każdym</w:t>
      </w:r>
    </w:p>
    <w:p w:rsidR="00CF26E5" w:rsidRDefault="00E763AC">
      <w:pPr>
        <w:ind w:left="106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Decyzję o formie rozegrania zawodów podejmie organizator w dniu zawodów!!!</w:t>
      </w:r>
    </w:p>
    <w:p w:rsidR="00CF26E5" w:rsidRDefault="00CF26E5">
      <w:pPr>
        <w:ind w:left="1068"/>
        <w:rPr>
          <w:sz w:val="28"/>
          <w:szCs w:val="28"/>
        </w:rPr>
      </w:pPr>
    </w:p>
    <w:p w:rsidR="00CF26E5" w:rsidRDefault="00E763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Poszczególne mecze miedzy zawodnikami rozegrane zostaną </w:t>
      </w:r>
      <w:r>
        <w:rPr>
          <w:sz w:val="28"/>
          <w:szCs w:val="28"/>
        </w:rPr>
        <w:t xml:space="preserve">do dwóch wygranych setów, każdy set do jedenastu punktów. </w:t>
      </w:r>
      <w:r>
        <w:rPr>
          <w:sz w:val="28"/>
          <w:szCs w:val="28"/>
        </w:rPr>
        <w:br/>
      </w:r>
    </w:p>
    <w:p w:rsidR="00CF26E5" w:rsidRDefault="00E763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Sprzęt potrzebny do gry (stoły, piłeczki ,rakietki, siatki) zapewnia organizator. Dopuszcza się używanie własnych rakietek do gry pod warunkiem ze spełniają one warunki dopuszczenia do gry przez P</w:t>
      </w:r>
      <w:r>
        <w:rPr>
          <w:sz w:val="28"/>
          <w:szCs w:val="28"/>
        </w:rPr>
        <w:t>olski Związek Tenisa Stołowego</w:t>
      </w:r>
    </w:p>
    <w:p w:rsidR="00CF26E5" w:rsidRDefault="00CF26E5">
      <w:pPr>
        <w:rPr>
          <w:sz w:val="28"/>
          <w:szCs w:val="28"/>
        </w:rPr>
      </w:pPr>
    </w:p>
    <w:p w:rsidR="00CF26E5" w:rsidRDefault="00E763AC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Zasady szczegółowe  gry regulują przepisy </w:t>
      </w:r>
      <w:r>
        <w:rPr>
          <w:b/>
          <w:sz w:val="28"/>
          <w:szCs w:val="28"/>
          <w:u w:val="single"/>
        </w:rPr>
        <w:t>Polskiego Związku Tenisa Stołowego.</w:t>
      </w:r>
      <w:r>
        <w:rPr>
          <w:sz w:val="28"/>
          <w:szCs w:val="28"/>
        </w:rPr>
        <w:t xml:space="preserve"> Przepisy dostępne na stronie internetowej  lub w dniu zawodów u organizatorów. </w:t>
      </w:r>
    </w:p>
    <w:p w:rsidR="00CF26E5" w:rsidRDefault="00E763AC">
      <w:pPr>
        <w:pStyle w:val="Akapitzlist"/>
        <w:ind w:left="1068"/>
      </w:pPr>
      <w:r>
        <w:rPr>
          <w:sz w:val="28"/>
          <w:szCs w:val="28"/>
        </w:rPr>
        <w:br/>
      </w:r>
    </w:p>
    <w:sectPr w:rsidR="00CF26E5" w:rsidSect="00CF26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AC" w:rsidRDefault="00E763AC" w:rsidP="00CF26E5">
      <w:pPr>
        <w:spacing w:after="0" w:line="240" w:lineRule="auto"/>
      </w:pPr>
      <w:r>
        <w:separator/>
      </w:r>
    </w:p>
  </w:endnote>
  <w:endnote w:type="continuationSeparator" w:id="0">
    <w:p w:rsidR="00E763AC" w:rsidRDefault="00E763AC" w:rsidP="00CF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AC" w:rsidRDefault="00E763AC" w:rsidP="00CF26E5">
      <w:pPr>
        <w:spacing w:after="0" w:line="240" w:lineRule="auto"/>
      </w:pPr>
      <w:r w:rsidRPr="00CF26E5">
        <w:rPr>
          <w:color w:val="000000"/>
        </w:rPr>
        <w:separator/>
      </w:r>
    </w:p>
  </w:footnote>
  <w:footnote w:type="continuationSeparator" w:id="0">
    <w:p w:rsidR="00E763AC" w:rsidRDefault="00E763AC" w:rsidP="00CF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1AC6"/>
    <w:multiLevelType w:val="multilevel"/>
    <w:tmpl w:val="9B802002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6E5"/>
    <w:rsid w:val="002A513F"/>
    <w:rsid w:val="00CF26E5"/>
    <w:rsid w:val="00E7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26E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F26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Company>FSPDMaIS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Michas</dc:creator>
  <cp:lastModifiedBy>Swietlica Dł. Pole 4</cp:lastModifiedBy>
  <cp:revision>2</cp:revision>
  <dcterms:created xsi:type="dcterms:W3CDTF">2014-01-13T16:57:00Z</dcterms:created>
  <dcterms:modified xsi:type="dcterms:W3CDTF">2014-01-13T16:57:00Z</dcterms:modified>
</cp:coreProperties>
</file>